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26B29581" w14:textId="49E06852" w:rsidR="00D139DF" w:rsidRDefault="00A1759E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ТИПОВОЕ </w:t>
      </w:r>
      <w:r w:rsidR="00B555AD" w:rsidRPr="00A67174">
        <w:rPr>
          <w:rFonts w:ascii="Times New Roman" w:hAnsi="Times New Roman"/>
          <w:b/>
          <w:sz w:val="32"/>
          <w:szCs w:val="32"/>
        </w:rPr>
        <w:t>КОНКУРСНОЕ ЗАДАНИЕ</w:t>
      </w:r>
    </w:p>
    <w:p w14:paraId="74943D6B" w14:textId="6208A919" w:rsidR="00F26E6E" w:rsidRDefault="00F26E6E" w:rsidP="00F26E6E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ДЛЯ</w:t>
      </w:r>
      <w:r w:rsidR="0034634E">
        <w:rPr>
          <w:rFonts w:ascii="Times New Roman" w:hAnsi="Times New Roman"/>
          <w:b/>
          <w:bCs/>
          <w:i/>
          <w:iCs/>
          <w:sz w:val="24"/>
          <w:szCs w:val="24"/>
        </w:rPr>
        <w:t xml:space="preserve"> РЕГИОНАЛЬНЫХ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ЧЕМПИОНАТ</w:t>
      </w:r>
      <w:r w:rsidR="0034634E">
        <w:rPr>
          <w:rFonts w:ascii="Times New Roman" w:hAnsi="Times New Roman"/>
          <w:b/>
          <w:bCs/>
          <w:i/>
          <w:iCs/>
          <w:sz w:val="24"/>
          <w:szCs w:val="24"/>
        </w:rPr>
        <w:t>ОВ</w:t>
      </w:r>
    </w:p>
    <w:p w14:paraId="16918E18" w14:textId="21275FF0" w:rsidR="00F26E6E" w:rsidRDefault="0034634E" w:rsidP="00A67174">
      <w:pPr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Чемпионатного цикла 2021-2022 гг.</w:t>
      </w:r>
    </w:p>
    <w:p w14:paraId="242E26C1" w14:textId="085DEE74" w:rsidR="00A71325" w:rsidRPr="00A67174" w:rsidRDefault="00A71325" w:rsidP="00A671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компетенции</w:t>
      </w:r>
    </w:p>
    <w:p w14:paraId="2C1E2F43" w14:textId="4D8E4947" w:rsidR="006151AB" w:rsidRPr="00A71325" w:rsidRDefault="00A71325" w:rsidP="00A67174">
      <w:pPr>
        <w:spacing w:after="0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«</w:t>
      </w:r>
      <w:r w:rsidR="0034634E">
        <w:rPr>
          <w:rFonts w:ascii="Times New Roman" w:hAnsi="Times New Roman"/>
          <w:b/>
          <w:bCs/>
          <w:color w:val="C00000"/>
          <w:sz w:val="28"/>
          <w:szCs w:val="28"/>
        </w:rPr>
        <w:t>Графический дизайн</w:t>
      </w:r>
      <w:r w:rsidRPr="00A71325">
        <w:rPr>
          <w:rFonts w:ascii="Times New Roman" w:hAnsi="Times New Roman"/>
          <w:b/>
          <w:bCs/>
          <w:color w:val="C00000"/>
          <w:sz w:val="28"/>
          <w:szCs w:val="28"/>
        </w:rPr>
        <w:t>»</w:t>
      </w:r>
    </w:p>
    <w:p w14:paraId="42E720B6" w14:textId="3944CAAB" w:rsidR="00A71325" w:rsidRDefault="0034634E" w:rsidP="00A713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="00F26E6E">
        <w:rPr>
          <w:rFonts w:ascii="Times New Roman" w:hAnsi="Times New Roman"/>
          <w:b/>
          <w:bCs/>
          <w:sz w:val="24"/>
          <w:szCs w:val="24"/>
        </w:rPr>
        <w:t>ля</w:t>
      </w:r>
      <w:r>
        <w:rPr>
          <w:rFonts w:ascii="Times New Roman" w:hAnsi="Times New Roman"/>
          <w:b/>
          <w:bCs/>
          <w:sz w:val="24"/>
          <w:szCs w:val="24"/>
        </w:rPr>
        <w:t xml:space="preserve"> основной</w:t>
      </w:r>
      <w:r w:rsidR="00F26E6E">
        <w:rPr>
          <w:rFonts w:ascii="Times New Roman" w:hAnsi="Times New Roman"/>
          <w:b/>
          <w:bCs/>
          <w:sz w:val="24"/>
          <w:szCs w:val="24"/>
        </w:rPr>
        <w:t xml:space="preserve"> возрастной категории</w:t>
      </w:r>
    </w:p>
    <w:p w14:paraId="3D404961" w14:textId="34CF9B30" w:rsidR="005A6910" w:rsidRDefault="0034634E" w:rsidP="00A713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16-22 года</w:t>
      </w:r>
    </w:p>
    <w:p w14:paraId="52ECE843" w14:textId="7191F9F0" w:rsidR="00A71325" w:rsidRPr="00A71325" w:rsidRDefault="00A71325" w:rsidP="00A71325">
      <w:pPr>
        <w:spacing w:after="0"/>
        <w:rPr>
          <w:rFonts w:ascii="Times New Roman" w:hAnsi="Times New Roman"/>
          <w:sz w:val="24"/>
          <w:szCs w:val="24"/>
        </w:rPr>
      </w:pPr>
    </w:p>
    <w:p w14:paraId="1D07D610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50ABEA8B" w14:textId="77777777"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1648437A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48C2E77D" w:rsidR="0083696F" w:rsidRPr="0083696F" w:rsidRDefault="002A337C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0484E5D2" w:rsidR="0083696F" w:rsidRPr="0083696F" w:rsidRDefault="002A337C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0F620176" w:rsidR="0083696F" w:rsidRPr="0083696F" w:rsidRDefault="002A337C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26A15628" w:rsidR="0083696F" w:rsidRPr="0083696F" w:rsidRDefault="002A337C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57EECF07" w:rsidR="0083696F" w:rsidRPr="0083696F" w:rsidRDefault="002A337C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26E6E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529F70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F6FE7D2" wp14:editId="667FB47B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4765D0D" w14:textId="623A8281" w:rsidR="00BF6513" w:rsidRDefault="000A1DA8" w:rsidP="005C0BE5">
      <w:pPr>
        <w:pStyle w:val="a5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D03632">
        <w:rPr>
          <w:rFonts w:ascii="Times New Roman" w:hAnsi="Times New Roman"/>
          <w:sz w:val="28"/>
          <w:szCs w:val="28"/>
        </w:rPr>
        <w:t>ндивидуальный конкурс</w:t>
      </w:r>
    </w:p>
    <w:p w14:paraId="42BE37F0" w14:textId="77777777" w:rsidR="0083696F" w:rsidRDefault="0083696F" w:rsidP="0083696F">
      <w:pPr>
        <w:pStyle w:val="a5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DC90C5" w14:textId="61A15131" w:rsidR="00A67174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34634E">
        <w:rPr>
          <w:rFonts w:ascii="Times New Roman" w:hAnsi="Times New Roman"/>
          <w:sz w:val="28"/>
          <w:szCs w:val="28"/>
        </w:rPr>
        <w:t xml:space="preserve">16 </w:t>
      </w:r>
      <w:r w:rsidR="00D03632" w:rsidRPr="0083696F">
        <w:rPr>
          <w:rFonts w:ascii="Times New Roman" w:hAnsi="Times New Roman"/>
          <w:sz w:val="28"/>
          <w:szCs w:val="28"/>
        </w:rPr>
        <w:t>ч.</w:t>
      </w:r>
    </w:p>
    <w:p w14:paraId="4C02EBA4" w14:textId="77777777" w:rsidR="0083696F" w:rsidRPr="0083696F" w:rsidRDefault="0083696F" w:rsidP="0083696F">
      <w:pPr>
        <w:pStyle w:val="a5"/>
        <w:rPr>
          <w:rFonts w:ascii="Times New Roman" w:hAnsi="Times New Roman"/>
          <w:sz w:val="28"/>
          <w:szCs w:val="28"/>
        </w:rPr>
      </w:pPr>
    </w:p>
    <w:p w14:paraId="27AA8F43" w14:textId="7571AA22" w:rsidR="00BF6513" w:rsidRPr="0034634E" w:rsidRDefault="00747919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  <w:r w:rsidR="000A1DA8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3601E2F9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Содержанием конкурсного задания является создание продуктов графического дизайна. Участники соревнований получают техническое задание с описанием всех требований к продукту. Проект делится на несколько модулей со своими подзадачами. Каждый выполненный модуль оценивается отдельно. </w:t>
      </w:r>
    </w:p>
    <w:p w14:paraId="016D34F1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Конкурсный проект должен быть выполнен в соответствии со всеми требованиями. </w:t>
      </w:r>
    </w:p>
    <w:p w14:paraId="5594A3CB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</w:t>
      </w:r>
    </w:p>
    <w:p w14:paraId="425C7CF6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Время и детали конкурсного задания в зависимости от конкурсных условий могут быть изменены членами жюри. </w:t>
      </w:r>
    </w:p>
    <w:p w14:paraId="5BF4D73C" w14:textId="41C35999" w:rsidR="0083696F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634E">
        <w:rPr>
          <w:rFonts w:ascii="Times New Roman" w:hAnsi="Times New Roman"/>
          <w:sz w:val="28"/>
          <w:szCs w:val="28"/>
        </w:rPr>
        <w:t xml:space="preserve">Конкурсное задание должно выполняться помодульно. Оценка также происходит от модуля к модулю.  </w:t>
      </w:r>
    </w:p>
    <w:p w14:paraId="7E5112AD" w14:textId="77777777" w:rsidR="0034634E" w:rsidRPr="0034634E" w:rsidRDefault="0034634E" w:rsidP="0034634E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546D1EF" w14:textId="3B3E9DC3" w:rsidR="00BF6513" w:rsidRPr="0083696F" w:rsidRDefault="00747919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4956" w:type="pct"/>
        <w:tblLook w:val="04A0" w:firstRow="1" w:lastRow="0" w:firstColumn="1" w:lastColumn="0" w:noHBand="0" w:noVBand="1"/>
      </w:tblPr>
      <w:tblGrid>
        <w:gridCol w:w="391"/>
        <w:gridCol w:w="5105"/>
        <w:gridCol w:w="2270"/>
        <w:gridCol w:w="2423"/>
      </w:tblGrid>
      <w:tr w:rsidR="002D0397" w:rsidRPr="00936C18" w14:paraId="7944A736" w14:textId="77777777" w:rsidTr="0034634E">
        <w:tc>
          <w:tcPr>
            <w:tcW w:w="2697" w:type="pct"/>
            <w:gridSpan w:val="2"/>
            <w:shd w:val="clear" w:color="auto" w:fill="4F81BD" w:themeFill="accent1"/>
            <w:vAlign w:val="center"/>
          </w:tcPr>
          <w:p w14:paraId="616181A5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Наименование модуля</w:t>
            </w:r>
          </w:p>
        </w:tc>
        <w:tc>
          <w:tcPr>
            <w:tcW w:w="1114" w:type="pct"/>
            <w:shd w:val="clear" w:color="auto" w:fill="4F81BD" w:themeFill="accent1"/>
            <w:vAlign w:val="center"/>
          </w:tcPr>
          <w:p w14:paraId="74B7714D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Соревновательный день (С1, С2, С3)</w:t>
            </w:r>
          </w:p>
        </w:tc>
        <w:tc>
          <w:tcPr>
            <w:tcW w:w="1189" w:type="pct"/>
            <w:shd w:val="clear" w:color="auto" w:fill="4F81BD" w:themeFill="accent1"/>
            <w:vAlign w:val="center"/>
          </w:tcPr>
          <w:p w14:paraId="3C82996C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Время на задание</w:t>
            </w:r>
          </w:p>
        </w:tc>
      </w:tr>
      <w:tr w:rsidR="002D0397" w:rsidRPr="00A67174" w14:paraId="4A9E232E" w14:textId="77777777" w:rsidTr="0034634E">
        <w:trPr>
          <w:trHeight w:val="50"/>
        </w:trPr>
        <w:tc>
          <w:tcPr>
            <w:tcW w:w="192" w:type="pct"/>
            <w:shd w:val="clear" w:color="auto" w:fill="17365D" w:themeFill="text2" w:themeFillShade="BF"/>
            <w:vAlign w:val="center"/>
          </w:tcPr>
          <w:p w14:paraId="59CFC0CC" w14:textId="77777777" w:rsidR="002D0397" w:rsidRPr="00B555AD" w:rsidRDefault="002D0397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A</w:t>
            </w:r>
          </w:p>
        </w:tc>
        <w:tc>
          <w:tcPr>
            <w:tcW w:w="2505" w:type="pct"/>
            <w:vAlign w:val="center"/>
          </w:tcPr>
          <w:p w14:paraId="6FD66780" w14:textId="6C709477" w:rsidR="0034634E" w:rsidRPr="00B8107D" w:rsidRDefault="0034634E" w:rsidP="0034634E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Модуль А: Корпоративный и информационный дизайн</w:t>
            </w:r>
          </w:p>
          <w:p w14:paraId="12242775" w14:textId="0F4D882C" w:rsidR="002D0397" w:rsidRPr="00B8107D" w:rsidRDefault="0034634E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логотип, который будет использоваться как в статичном, так и в анимационном формате (на основе </w:t>
            </w:r>
            <w:r w:rsidRPr="00B81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</w:t>
            </w: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>), стилеобразующие элементы, регистрационную форму для сайта компании и акционный флаер с корпоративным героем для организации, специализирующейся в сфере продаж. Фирменный стиль компании должен быть основан на определенной направлении дизайна.</w:t>
            </w:r>
          </w:p>
        </w:tc>
        <w:tc>
          <w:tcPr>
            <w:tcW w:w="1114" w:type="pct"/>
            <w:vAlign w:val="center"/>
          </w:tcPr>
          <w:p w14:paraId="7B05CB4F" w14:textId="3A838D6A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1</w:t>
            </w:r>
          </w:p>
          <w:p w14:paraId="100A62B6" w14:textId="77777777" w:rsidR="002D0397" w:rsidRPr="00B555AD" w:rsidRDefault="002D0397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pct"/>
            <w:vAlign w:val="center"/>
          </w:tcPr>
          <w:p w14:paraId="6E31EBE5" w14:textId="6C4266B5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13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7979A439" w14:textId="1040D727" w:rsidR="002D0397" w:rsidRPr="0034634E" w:rsidRDefault="0034634E" w:rsidP="0034634E">
            <w:pPr>
              <w:spacing w:after="0" w:line="240" w:lineRule="auto"/>
              <w:ind w:left="60"/>
              <w:jc w:val="center"/>
            </w:pPr>
            <w:r>
              <w:rPr>
                <w:sz w:val="24"/>
              </w:rPr>
              <w:t>(4 часа)</w:t>
            </w:r>
          </w:p>
        </w:tc>
      </w:tr>
      <w:tr w:rsidR="0034634E" w:rsidRPr="00A67174" w14:paraId="5A949461" w14:textId="77777777" w:rsidTr="0034634E">
        <w:tc>
          <w:tcPr>
            <w:tcW w:w="192" w:type="pct"/>
            <w:shd w:val="clear" w:color="auto" w:fill="17365D" w:themeFill="text2" w:themeFillShade="BF"/>
            <w:vAlign w:val="center"/>
          </w:tcPr>
          <w:p w14:paraId="2FB87AF2" w14:textId="77777777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t>B</w:t>
            </w:r>
          </w:p>
        </w:tc>
        <w:tc>
          <w:tcPr>
            <w:tcW w:w="2505" w:type="pct"/>
            <w:vAlign w:val="center"/>
          </w:tcPr>
          <w:p w14:paraId="1CFF53BD" w14:textId="5AB9AAAD" w:rsidR="0034634E" w:rsidRPr="00B8107D" w:rsidRDefault="0034634E" w:rsidP="0034634E">
            <w:pPr>
              <w:spacing w:after="6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: Реклама и цифровой дизайн</w:t>
            </w:r>
          </w:p>
          <w:p w14:paraId="0A3C3322" w14:textId="77777777" w:rsidR="0034634E" w:rsidRPr="00B8107D" w:rsidRDefault="0034634E" w:rsidP="0034634E">
            <w:pPr>
              <w:spacing w:after="0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прототип мобильного приложения в программе Adobe </w:t>
            </w:r>
            <w:r w:rsidRPr="00B81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</w:t>
            </w: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 для компании, занимающейся сельскохозяйственной деятельностью.</w:t>
            </w:r>
            <w:bookmarkStart w:id="7" w:name="_GoBack"/>
            <w:bookmarkEnd w:id="7"/>
          </w:p>
          <w:p w14:paraId="53516A95" w14:textId="42825F0A" w:rsidR="0034634E" w:rsidRPr="00B8107D" w:rsidRDefault="0034634E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рекламный продукт для продвижения товара.</w:t>
            </w:r>
          </w:p>
        </w:tc>
        <w:tc>
          <w:tcPr>
            <w:tcW w:w="1114" w:type="pct"/>
            <w:vAlign w:val="center"/>
          </w:tcPr>
          <w:p w14:paraId="7572B9B5" w14:textId="4C1D102A" w:rsidR="0034634E" w:rsidRP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 w:rsidRPr="00206EDD">
              <w:rPr>
                <w:sz w:val="24"/>
              </w:rPr>
              <w:lastRenderedPageBreak/>
              <w:t>С</w:t>
            </w:r>
            <w:r>
              <w:rPr>
                <w:sz w:val="24"/>
              </w:rPr>
              <w:t>1</w:t>
            </w:r>
          </w:p>
        </w:tc>
        <w:tc>
          <w:tcPr>
            <w:tcW w:w="1189" w:type="pct"/>
            <w:vAlign w:val="center"/>
          </w:tcPr>
          <w:p w14:paraId="1641E7BF" w14:textId="3765164A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4D4B3DF4" w14:textId="7964365E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(4 часа)</w:t>
            </w:r>
          </w:p>
        </w:tc>
      </w:tr>
      <w:tr w:rsidR="0034634E" w:rsidRPr="00A67174" w14:paraId="329BF4C1" w14:textId="77777777" w:rsidTr="0034634E">
        <w:tc>
          <w:tcPr>
            <w:tcW w:w="192" w:type="pct"/>
            <w:shd w:val="clear" w:color="auto" w:fill="17365D" w:themeFill="text2" w:themeFillShade="BF"/>
            <w:vAlign w:val="center"/>
          </w:tcPr>
          <w:p w14:paraId="110D25CF" w14:textId="77777777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2505" w:type="pct"/>
            <w:vAlign w:val="center"/>
          </w:tcPr>
          <w:p w14:paraId="23E3067C" w14:textId="39F80768" w:rsidR="0034634E" w:rsidRPr="00B8107D" w:rsidRDefault="0034634E" w:rsidP="0034634E">
            <w:pPr>
              <w:spacing w:after="6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: Многостраничный дизайн</w:t>
            </w:r>
          </w:p>
          <w:p w14:paraId="40701E23" w14:textId="577C7BEB" w:rsidR="0034634E" w:rsidRPr="00B8107D" w:rsidRDefault="0034634E" w:rsidP="0034634E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>Подготовить дизайн-макет обложки и внутреннего блока подарочного издания для детей. Макет должен быть дополнен авторскими оформительскими элементами.</w:t>
            </w:r>
          </w:p>
        </w:tc>
        <w:tc>
          <w:tcPr>
            <w:tcW w:w="1114" w:type="pct"/>
            <w:vAlign w:val="center"/>
          </w:tcPr>
          <w:p w14:paraId="2840F770" w14:textId="7D667F4F" w:rsidR="0034634E" w:rsidRP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</w:rPr>
              <w:t>2</w:t>
            </w:r>
          </w:p>
        </w:tc>
        <w:tc>
          <w:tcPr>
            <w:tcW w:w="1189" w:type="pct"/>
            <w:vAlign w:val="center"/>
          </w:tcPr>
          <w:p w14:paraId="2DCC9988" w14:textId="77777777" w:rsidR="0034634E" w:rsidRDefault="0034634E" w:rsidP="0034634E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13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5F614B8B" w14:textId="1D2AB75F" w:rsidR="0034634E" w:rsidRPr="00B555AD" w:rsidRDefault="0034634E" w:rsidP="0034634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(4 часа)</w:t>
            </w:r>
          </w:p>
        </w:tc>
      </w:tr>
      <w:tr w:rsidR="00B8107D" w:rsidRPr="00A67174" w14:paraId="6001B55C" w14:textId="77777777" w:rsidTr="0034634E">
        <w:tc>
          <w:tcPr>
            <w:tcW w:w="192" w:type="pct"/>
            <w:shd w:val="clear" w:color="auto" w:fill="17365D" w:themeFill="text2" w:themeFillShade="BF"/>
            <w:vAlign w:val="center"/>
          </w:tcPr>
          <w:p w14:paraId="2409611D" w14:textId="4321DC8B" w:rsidR="00B8107D" w:rsidRPr="00B8107D" w:rsidRDefault="00B8107D" w:rsidP="00B8107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en-US"/>
              </w:rPr>
              <w:t>D</w:t>
            </w:r>
          </w:p>
        </w:tc>
        <w:tc>
          <w:tcPr>
            <w:tcW w:w="2505" w:type="pct"/>
            <w:vAlign w:val="center"/>
          </w:tcPr>
          <w:p w14:paraId="235C107C" w14:textId="22A4FF0D" w:rsidR="00B8107D" w:rsidRPr="00B8107D" w:rsidRDefault="00B8107D" w:rsidP="00B8107D">
            <w:pPr>
              <w:spacing w:after="6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B8107D">
              <w:rPr>
                <w:rFonts w:ascii="Times New Roman" w:hAnsi="Times New Roman" w:cs="Times New Roman"/>
                <w:b/>
                <w:sz w:val="24"/>
                <w:szCs w:val="24"/>
              </w:rPr>
              <w:t>: Упаковка</w:t>
            </w:r>
          </w:p>
          <w:p w14:paraId="1DF13D8A" w14:textId="77777777" w:rsidR="00B8107D" w:rsidRPr="00B8107D" w:rsidRDefault="00B8107D" w:rsidP="00B8107D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810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упаковку для продукции с прозрачным элементом/элементами, определенным типом дна и ложементом, учитывая фирменную стилистику компании, специализирующейся в сфере продаж. </w:t>
            </w:r>
          </w:p>
          <w:p w14:paraId="16DF5693" w14:textId="77777777" w:rsidR="00B8107D" w:rsidRPr="00B8107D" w:rsidRDefault="00B8107D" w:rsidP="00B8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14:paraId="1109125B" w14:textId="1D19E89E" w:rsidR="00B8107D" w:rsidRPr="00B8107D" w:rsidRDefault="00B8107D" w:rsidP="00B8107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6EDD"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>2</w:t>
            </w:r>
          </w:p>
        </w:tc>
        <w:tc>
          <w:tcPr>
            <w:tcW w:w="1189" w:type="pct"/>
            <w:vAlign w:val="center"/>
          </w:tcPr>
          <w:p w14:paraId="4BD7B2DE" w14:textId="77777777" w:rsidR="00B8107D" w:rsidRDefault="00B8107D" w:rsidP="00B8107D">
            <w:pPr>
              <w:spacing w:after="0" w:line="240" w:lineRule="auto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00</w:t>
            </w:r>
            <w:r w:rsidRPr="00206EDD">
              <w:rPr>
                <w:sz w:val="24"/>
              </w:rPr>
              <w:t>-</w:t>
            </w:r>
            <w:r>
              <w:rPr>
                <w:sz w:val="24"/>
              </w:rPr>
              <w:t>18</w:t>
            </w:r>
            <w:r w:rsidRPr="00206EDD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206EDD">
              <w:rPr>
                <w:sz w:val="24"/>
              </w:rPr>
              <w:t>0</w:t>
            </w:r>
          </w:p>
          <w:p w14:paraId="2411F571" w14:textId="2CF5D84C" w:rsidR="00B8107D" w:rsidRPr="00B555AD" w:rsidRDefault="00B8107D" w:rsidP="00B8107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>(4 часа)</w:t>
            </w:r>
          </w:p>
        </w:tc>
      </w:tr>
    </w:tbl>
    <w:p w14:paraId="1E94296A" w14:textId="77777777" w:rsidR="000A1DA8" w:rsidRDefault="000A1DA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04F09E34" w14:textId="4A060CBC" w:rsidR="003071F6" w:rsidRPr="00B8107D" w:rsidRDefault="003071F6" w:rsidP="003071F6">
      <w:pPr>
        <w:ind w:left="584" w:firstLine="142"/>
        <w:rPr>
          <w:rFonts w:ascii="Times New Roman" w:hAnsi="Times New Roman"/>
          <w:b/>
          <w:color w:val="4F81BD"/>
          <w:sz w:val="24"/>
          <w:szCs w:val="24"/>
        </w:rPr>
      </w:pPr>
      <w:bookmarkStart w:id="8" w:name="_Toc379539626"/>
      <w:r w:rsidRPr="00B8107D">
        <w:rPr>
          <w:rFonts w:ascii="Times New Roman" w:hAnsi="Times New Roman"/>
          <w:b/>
          <w:sz w:val="24"/>
          <w:szCs w:val="24"/>
        </w:rPr>
        <w:t xml:space="preserve">Модуль </w:t>
      </w:r>
      <w:r w:rsidR="00B8107D">
        <w:rPr>
          <w:rFonts w:ascii="Times New Roman" w:hAnsi="Times New Roman"/>
          <w:b/>
          <w:sz w:val="24"/>
          <w:szCs w:val="24"/>
        </w:rPr>
        <w:t>А</w:t>
      </w:r>
      <w:r w:rsidRPr="00B8107D">
        <w:rPr>
          <w:rFonts w:ascii="Times New Roman" w:hAnsi="Times New Roman"/>
          <w:b/>
          <w:sz w:val="24"/>
          <w:szCs w:val="24"/>
        </w:rPr>
        <w:t xml:space="preserve">: </w:t>
      </w:r>
    </w:p>
    <w:p w14:paraId="1DF1DD67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Разработать логотип, который будет использоваться как в статичном, так и в анимационном формате (на основе </w:t>
      </w:r>
      <w:r w:rsidRPr="00B8107D">
        <w:rPr>
          <w:rFonts w:ascii="Times New Roman" w:hAnsi="Times New Roman"/>
          <w:sz w:val="24"/>
          <w:szCs w:val="24"/>
          <w:lang w:val="en-US"/>
        </w:rPr>
        <w:t>gif</w:t>
      </w:r>
      <w:r w:rsidRPr="00B8107D">
        <w:rPr>
          <w:rFonts w:ascii="Times New Roman" w:hAnsi="Times New Roman"/>
          <w:sz w:val="24"/>
          <w:szCs w:val="24"/>
        </w:rPr>
        <w:t>), стилеобразующие элементы, регистрационную форму для сайта компании и акционный флаер с корпоративным героем для организации, специализирующейся в сфере продаж. Фирменный стиль компании должен быть основан на определенной направлении дизайна.</w:t>
      </w:r>
    </w:p>
    <w:p w14:paraId="62C767D9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Результатом работы являются подготовленные PDF-файлы к печати, </w:t>
      </w:r>
      <w:r w:rsidRPr="00B8107D">
        <w:rPr>
          <w:rFonts w:ascii="Times New Roman" w:hAnsi="Times New Roman"/>
          <w:sz w:val="24"/>
          <w:szCs w:val="24"/>
          <w:lang w:val="en-US"/>
        </w:rPr>
        <w:t>gif</w:t>
      </w:r>
      <w:r w:rsidRPr="00B8107D">
        <w:rPr>
          <w:rFonts w:ascii="Times New Roman" w:hAnsi="Times New Roman"/>
          <w:sz w:val="24"/>
          <w:szCs w:val="24"/>
        </w:rPr>
        <w:t xml:space="preserve"> файл для интерактивной среды, интерактивный PDF-файл.</w:t>
      </w:r>
    </w:p>
    <w:p w14:paraId="16E7C8DA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</w:p>
    <w:p w14:paraId="5510FE94" w14:textId="6751F4C7" w:rsidR="003071F6" w:rsidRPr="00B8107D" w:rsidRDefault="003071F6" w:rsidP="003071F6">
      <w:pPr>
        <w:spacing w:after="62" w:line="259" w:lineRule="auto"/>
        <w:ind w:left="709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b/>
          <w:sz w:val="24"/>
          <w:szCs w:val="24"/>
        </w:rPr>
        <w:t xml:space="preserve">Модуль </w:t>
      </w:r>
      <w:r w:rsidR="00B8107D">
        <w:rPr>
          <w:rFonts w:ascii="Times New Roman" w:hAnsi="Times New Roman"/>
          <w:b/>
          <w:sz w:val="24"/>
          <w:szCs w:val="24"/>
          <w:lang w:val="en-US"/>
        </w:rPr>
        <w:t>B</w:t>
      </w:r>
      <w:r w:rsidRPr="00B8107D">
        <w:rPr>
          <w:rFonts w:ascii="Times New Roman" w:hAnsi="Times New Roman"/>
          <w:b/>
          <w:sz w:val="24"/>
          <w:szCs w:val="24"/>
        </w:rPr>
        <w:t xml:space="preserve">: </w:t>
      </w:r>
    </w:p>
    <w:p w14:paraId="08035421" w14:textId="77777777" w:rsidR="003071F6" w:rsidRPr="00B8107D" w:rsidRDefault="003071F6" w:rsidP="003071F6">
      <w:pPr>
        <w:spacing w:after="0" w:line="293" w:lineRule="auto"/>
        <w:ind w:left="17" w:firstLine="267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Разработать прототип мобильного приложения в программе Adobe XD для компании, занимающейся сельскохозяйственной деятельностью.</w:t>
      </w:r>
    </w:p>
    <w:p w14:paraId="02BF19BC" w14:textId="77777777" w:rsidR="003071F6" w:rsidRPr="00B8107D" w:rsidRDefault="003071F6" w:rsidP="003071F6">
      <w:pPr>
        <w:spacing w:after="0" w:line="293" w:lineRule="auto"/>
        <w:ind w:left="17" w:firstLine="267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Создать рекламный продукт для продвижения товара.</w:t>
      </w:r>
    </w:p>
    <w:p w14:paraId="784AE70F" w14:textId="77777777" w:rsidR="003071F6" w:rsidRPr="00B8107D" w:rsidRDefault="003071F6" w:rsidP="003071F6">
      <w:pPr>
        <w:spacing w:after="0" w:line="293" w:lineRule="auto"/>
        <w:ind w:left="17" w:firstLine="267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Результатом является электронный файл прототипа. Распечатанный и накатанный на пенокартон презентационный щит со всеми экранами. PDF-файл рекламного продукта.</w:t>
      </w:r>
    </w:p>
    <w:p w14:paraId="6C8F1945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</w:p>
    <w:p w14:paraId="48C94F59" w14:textId="40C9C3B4" w:rsidR="003071F6" w:rsidRPr="00B8107D" w:rsidRDefault="003071F6" w:rsidP="003071F6">
      <w:pPr>
        <w:spacing w:after="68" w:line="259" w:lineRule="auto"/>
        <w:ind w:left="720"/>
        <w:rPr>
          <w:rFonts w:ascii="Times New Roman" w:hAnsi="Times New Roman"/>
          <w:b/>
          <w:sz w:val="24"/>
          <w:szCs w:val="24"/>
        </w:rPr>
      </w:pPr>
      <w:r w:rsidRPr="00B8107D">
        <w:rPr>
          <w:rFonts w:ascii="Times New Roman" w:hAnsi="Times New Roman"/>
          <w:b/>
          <w:sz w:val="24"/>
          <w:szCs w:val="24"/>
        </w:rPr>
        <w:t>Модуль</w:t>
      </w:r>
      <w:r w:rsidR="00B8107D" w:rsidRPr="00BA61DB">
        <w:rPr>
          <w:rFonts w:ascii="Times New Roman" w:hAnsi="Times New Roman"/>
          <w:b/>
          <w:sz w:val="24"/>
          <w:szCs w:val="24"/>
        </w:rPr>
        <w:t xml:space="preserve"> </w:t>
      </w:r>
      <w:r w:rsidR="00B8107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B8107D">
        <w:rPr>
          <w:rFonts w:ascii="Times New Roman" w:hAnsi="Times New Roman"/>
          <w:b/>
          <w:sz w:val="24"/>
          <w:szCs w:val="24"/>
        </w:rPr>
        <w:t>:</w:t>
      </w:r>
    </w:p>
    <w:p w14:paraId="6DF5D6BB" w14:textId="77777777" w:rsidR="003071F6" w:rsidRPr="00B8107D" w:rsidRDefault="003071F6" w:rsidP="003071F6">
      <w:pPr>
        <w:spacing w:after="0" w:line="293" w:lineRule="auto"/>
        <w:ind w:left="17" w:firstLine="250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Подготовить дизайн-макет обложки и внутреннего блока подарочного издания для детей. Макет должен быть дополнен авторскими оформительскими элементами. </w:t>
      </w:r>
    </w:p>
    <w:p w14:paraId="0B3BB621" w14:textId="77777777" w:rsidR="003071F6" w:rsidRPr="00B8107D" w:rsidRDefault="003071F6" w:rsidP="003071F6">
      <w:pPr>
        <w:spacing w:after="0" w:line="293" w:lineRule="auto"/>
        <w:ind w:left="17" w:firstLine="250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Результатом работы являются PDF-файлы для печати и сигнальный экземпляр. </w:t>
      </w:r>
    </w:p>
    <w:p w14:paraId="0CC6BC93" w14:textId="77777777" w:rsidR="003071F6" w:rsidRPr="00B8107D" w:rsidRDefault="003071F6" w:rsidP="003071F6">
      <w:pPr>
        <w:spacing w:after="0" w:line="293" w:lineRule="auto"/>
        <w:ind w:left="17"/>
        <w:rPr>
          <w:rFonts w:ascii="Times New Roman" w:hAnsi="Times New Roman"/>
          <w:sz w:val="24"/>
          <w:szCs w:val="24"/>
        </w:rPr>
      </w:pPr>
    </w:p>
    <w:p w14:paraId="3F3D09CD" w14:textId="403C203E" w:rsidR="003071F6" w:rsidRPr="00B8107D" w:rsidRDefault="003071F6" w:rsidP="003071F6">
      <w:pPr>
        <w:spacing w:after="68" w:line="259" w:lineRule="auto"/>
        <w:ind w:left="720"/>
        <w:rPr>
          <w:rFonts w:ascii="Times New Roman" w:hAnsi="Times New Roman"/>
          <w:b/>
          <w:sz w:val="24"/>
          <w:szCs w:val="24"/>
        </w:rPr>
      </w:pPr>
      <w:r w:rsidRPr="00B8107D">
        <w:rPr>
          <w:rFonts w:ascii="Times New Roman" w:hAnsi="Times New Roman"/>
          <w:b/>
          <w:sz w:val="24"/>
          <w:szCs w:val="24"/>
        </w:rPr>
        <w:t xml:space="preserve">Модуль </w:t>
      </w:r>
      <w:r w:rsidR="00B8107D">
        <w:rPr>
          <w:rFonts w:ascii="Times New Roman" w:hAnsi="Times New Roman"/>
          <w:b/>
          <w:sz w:val="24"/>
          <w:szCs w:val="24"/>
          <w:lang w:val="en-US"/>
        </w:rPr>
        <w:t>D</w:t>
      </w:r>
      <w:r w:rsidRPr="00B8107D">
        <w:rPr>
          <w:rFonts w:ascii="Times New Roman" w:hAnsi="Times New Roman"/>
          <w:b/>
          <w:sz w:val="24"/>
          <w:szCs w:val="24"/>
        </w:rPr>
        <w:t xml:space="preserve">: </w:t>
      </w:r>
    </w:p>
    <w:p w14:paraId="23ADD25E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 xml:space="preserve">Разработать упаковку для продукции с прозрачным элементом/элементами, определенным типом дна и ложементом, учитывая фирменную стилистику компании, специализирующейся в сфере продаж. </w:t>
      </w:r>
    </w:p>
    <w:p w14:paraId="5E6C3245" w14:textId="24B1494B" w:rsid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  <w:r w:rsidRPr="00B8107D">
        <w:rPr>
          <w:rFonts w:ascii="Times New Roman" w:hAnsi="Times New Roman"/>
          <w:sz w:val="24"/>
          <w:szCs w:val="24"/>
        </w:rPr>
        <w:t>Результатом работы являются подготовленный PDF-файл к печ</w:t>
      </w:r>
      <w:r w:rsidR="00B8107D">
        <w:rPr>
          <w:rFonts w:ascii="Times New Roman" w:hAnsi="Times New Roman"/>
          <w:sz w:val="24"/>
          <w:szCs w:val="24"/>
        </w:rPr>
        <w:t xml:space="preserve">ати и распечатанный, </w:t>
      </w:r>
      <w:r w:rsidRPr="00B8107D">
        <w:rPr>
          <w:rFonts w:ascii="Times New Roman" w:hAnsi="Times New Roman"/>
          <w:sz w:val="24"/>
          <w:szCs w:val="24"/>
        </w:rPr>
        <w:t>собранный 3Д-макет.</w:t>
      </w:r>
      <w:r w:rsidR="00B8107D">
        <w:rPr>
          <w:rFonts w:ascii="Times New Roman" w:hAnsi="Times New Roman"/>
          <w:sz w:val="24"/>
          <w:szCs w:val="24"/>
        </w:rPr>
        <w:br w:type="page"/>
      </w:r>
    </w:p>
    <w:p w14:paraId="02CD8AD5" w14:textId="77777777" w:rsidR="003071F6" w:rsidRPr="00B8107D" w:rsidRDefault="003071F6" w:rsidP="003071F6">
      <w:pPr>
        <w:spacing w:after="0" w:line="293" w:lineRule="auto"/>
        <w:ind w:firstLine="284"/>
        <w:rPr>
          <w:rFonts w:ascii="Times New Roman" w:hAnsi="Times New Roman"/>
          <w:sz w:val="24"/>
          <w:szCs w:val="24"/>
        </w:rPr>
      </w:pPr>
    </w:p>
    <w:p w14:paraId="14C53C74" w14:textId="7D34C103"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9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8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9"/>
    </w:p>
    <w:p w14:paraId="12A9326F" w14:textId="0626CC41"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4529"/>
        <w:gridCol w:w="1963"/>
        <w:gridCol w:w="1842"/>
        <w:gridCol w:w="1425"/>
      </w:tblGrid>
      <w:tr w:rsidR="00B555AD" w:rsidRPr="00B555AD" w14:paraId="36BBA727" w14:textId="77777777" w:rsidTr="0072615D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14:paraId="6DACF2B3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14:paraId="1EE79E9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14:paraId="00F62302" w14:textId="77777777" w:rsidTr="0072615D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14:paraId="580841A8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14:paraId="5529135A" w14:textId="5733EB62"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14:paraId="23D842A2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14:paraId="3A80F9A6" w14:textId="77777777"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3071F6" w:rsidRPr="00B555AD" w14:paraId="4EBE1328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7DA9C510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14:paraId="74F9DFA3" w14:textId="29E42E5D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Творческий процесс</w:t>
            </w:r>
          </w:p>
        </w:tc>
        <w:tc>
          <w:tcPr>
            <w:tcW w:w="955" w:type="pct"/>
            <w:vAlign w:val="center"/>
          </w:tcPr>
          <w:p w14:paraId="31055A17" w14:textId="31D37223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</w:t>
            </w:r>
          </w:p>
        </w:tc>
        <w:tc>
          <w:tcPr>
            <w:tcW w:w="896" w:type="pct"/>
            <w:vAlign w:val="center"/>
          </w:tcPr>
          <w:p w14:paraId="355DF128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6FF96C56" w14:textId="17CE8614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15,00</w:t>
            </w:r>
          </w:p>
        </w:tc>
      </w:tr>
      <w:tr w:rsidR="003071F6" w:rsidRPr="00B555AD" w14:paraId="79E44419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6CF1BF5E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14:paraId="11477130" w14:textId="68FA6D2D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Итоговый проект</w:t>
            </w:r>
          </w:p>
        </w:tc>
        <w:tc>
          <w:tcPr>
            <w:tcW w:w="955" w:type="pct"/>
            <w:vAlign w:val="center"/>
          </w:tcPr>
          <w:p w14:paraId="7CCDF19C" w14:textId="6A3B553A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30</w:t>
            </w:r>
          </w:p>
        </w:tc>
        <w:tc>
          <w:tcPr>
            <w:tcW w:w="896" w:type="pct"/>
            <w:vAlign w:val="center"/>
          </w:tcPr>
          <w:p w14:paraId="03BAF033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14:paraId="359D9830" w14:textId="014171E8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3</w:t>
            </w:r>
            <w:r w:rsidRPr="00FB101E">
              <w:rPr>
                <w:b/>
                <w:sz w:val="20"/>
                <w:lang w:val="en-US"/>
              </w:rPr>
              <w:t>0</w:t>
            </w:r>
            <w:r w:rsidRPr="00FB101E">
              <w:rPr>
                <w:b/>
                <w:sz w:val="20"/>
              </w:rPr>
              <w:t>,00</w:t>
            </w:r>
          </w:p>
        </w:tc>
      </w:tr>
      <w:tr w:rsidR="003071F6" w:rsidRPr="00B555AD" w14:paraId="6232431E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45156B0B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14:paraId="61B8577E" w14:textId="46BB90F8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Технические параметры создания продукта</w:t>
            </w:r>
          </w:p>
        </w:tc>
        <w:tc>
          <w:tcPr>
            <w:tcW w:w="955" w:type="pct"/>
            <w:vAlign w:val="center"/>
          </w:tcPr>
          <w:p w14:paraId="78015616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6650779C" w14:textId="24B56312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</w:t>
            </w:r>
          </w:p>
        </w:tc>
        <w:tc>
          <w:tcPr>
            <w:tcW w:w="693" w:type="pct"/>
            <w:vAlign w:val="center"/>
          </w:tcPr>
          <w:p w14:paraId="380991FC" w14:textId="5DA67AD6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15,00</w:t>
            </w:r>
          </w:p>
        </w:tc>
      </w:tr>
      <w:tr w:rsidR="003071F6" w:rsidRPr="00B555AD" w14:paraId="05BEECEF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3D45B62F" w14:textId="77777777" w:rsidR="003071F6" w:rsidRPr="00B555AD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2203" w:type="pct"/>
            <w:vAlign w:val="center"/>
          </w:tcPr>
          <w:p w14:paraId="366AEC36" w14:textId="56C340A7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Печать и макетирование</w:t>
            </w:r>
          </w:p>
        </w:tc>
        <w:tc>
          <w:tcPr>
            <w:tcW w:w="955" w:type="pct"/>
            <w:vAlign w:val="center"/>
          </w:tcPr>
          <w:p w14:paraId="3EF4A3DE" w14:textId="1B942980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5</w:t>
            </w:r>
          </w:p>
        </w:tc>
        <w:tc>
          <w:tcPr>
            <w:tcW w:w="896" w:type="pct"/>
            <w:vAlign w:val="center"/>
          </w:tcPr>
          <w:p w14:paraId="4A3F43BB" w14:textId="1E08DD62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693" w:type="pct"/>
            <w:vAlign w:val="center"/>
          </w:tcPr>
          <w:p w14:paraId="78162CBB" w14:textId="5521AFD3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10,00</w:t>
            </w:r>
          </w:p>
        </w:tc>
      </w:tr>
      <w:tr w:rsidR="003071F6" w:rsidRPr="00B555AD" w14:paraId="5D754207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08944EFD" w14:textId="2C189ABB" w:rsidR="003071F6" w:rsidRPr="003071F6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2203" w:type="pct"/>
            <w:vAlign w:val="center"/>
          </w:tcPr>
          <w:p w14:paraId="3CA7024C" w14:textId="0863067A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Знание технических параметров при печати</w:t>
            </w:r>
          </w:p>
        </w:tc>
        <w:tc>
          <w:tcPr>
            <w:tcW w:w="955" w:type="pct"/>
            <w:vAlign w:val="center"/>
          </w:tcPr>
          <w:p w14:paraId="6E0FF4E6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75330CD8" w14:textId="59FC1B1C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20</w:t>
            </w:r>
          </w:p>
        </w:tc>
        <w:tc>
          <w:tcPr>
            <w:tcW w:w="693" w:type="pct"/>
            <w:vAlign w:val="center"/>
          </w:tcPr>
          <w:p w14:paraId="4280ACE2" w14:textId="37A8E221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20,</w:t>
            </w:r>
            <w:r w:rsidRPr="00FB101E">
              <w:rPr>
                <w:b/>
                <w:sz w:val="20"/>
                <w:lang w:val="en-US"/>
              </w:rPr>
              <w:t>00</w:t>
            </w:r>
          </w:p>
        </w:tc>
      </w:tr>
      <w:tr w:rsidR="003071F6" w:rsidRPr="00B555AD" w14:paraId="336F0D22" w14:textId="77777777" w:rsidTr="0072615D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14:paraId="02B3E5F1" w14:textId="294A498D" w:rsidR="003071F6" w:rsidRDefault="003071F6" w:rsidP="003071F6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203" w:type="pct"/>
            <w:vAlign w:val="center"/>
          </w:tcPr>
          <w:p w14:paraId="4A8904B9" w14:textId="64F7E779" w:rsidR="003071F6" w:rsidRPr="00B555AD" w:rsidRDefault="003071F6" w:rsidP="003071F6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Сохранение и формат файла</w:t>
            </w:r>
          </w:p>
        </w:tc>
        <w:tc>
          <w:tcPr>
            <w:tcW w:w="955" w:type="pct"/>
            <w:vAlign w:val="center"/>
          </w:tcPr>
          <w:p w14:paraId="05871391" w14:textId="77777777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pct"/>
            <w:vAlign w:val="center"/>
          </w:tcPr>
          <w:p w14:paraId="2A064A70" w14:textId="157804D8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10</w:t>
            </w:r>
          </w:p>
        </w:tc>
        <w:tc>
          <w:tcPr>
            <w:tcW w:w="693" w:type="pct"/>
            <w:vAlign w:val="center"/>
          </w:tcPr>
          <w:p w14:paraId="4E627D55" w14:textId="385E9DEC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</w:t>
            </w:r>
            <w:r w:rsidRPr="00FB101E">
              <w:rPr>
                <w:b/>
                <w:sz w:val="20"/>
                <w:lang w:val="en-US"/>
              </w:rPr>
              <w:t>0</w:t>
            </w:r>
            <w:r w:rsidRPr="00FB101E">
              <w:rPr>
                <w:b/>
                <w:sz w:val="20"/>
              </w:rPr>
              <w:t>,</w:t>
            </w:r>
            <w:r w:rsidRPr="00FB101E">
              <w:rPr>
                <w:b/>
                <w:sz w:val="20"/>
                <w:lang w:val="en-US"/>
              </w:rPr>
              <w:t>00</w:t>
            </w:r>
          </w:p>
        </w:tc>
      </w:tr>
      <w:tr w:rsidR="003071F6" w:rsidRPr="00B555AD" w14:paraId="0D2F936C" w14:textId="77777777" w:rsidTr="0072615D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14:paraId="7672DDE8" w14:textId="77777777" w:rsidR="003071F6" w:rsidRPr="00B555AD" w:rsidRDefault="003071F6" w:rsidP="003071F6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vAlign w:val="center"/>
          </w:tcPr>
          <w:p w14:paraId="2FB8058B" w14:textId="79113EBF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5</w:t>
            </w:r>
            <w:r w:rsidRPr="00FB101E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896" w:type="pct"/>
            <w:vAlign w:val="center"/>
          </w:tcPr>
          <w:p w14:paraId="41B96D81" w14:textId="25A1309B" w:rsidR="003071F6" w:rsidRPr="00B555AD" w:rsidRDefault="003071F6" w:rsidP="00BE7D3A">
            <w:pPr>
              <w:spacing w:after="0" w:line="240" w:lineRule="auto"/>
              <w:ind w:left="-629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5</w:t>
            </w:r>
            <w:r w:rsidRPr="00FB101E">
              <w:rPr>
                <w:b/>
                <w:sz w:val="20"/>
                <w:lang w:val="en-US"/>
              </w:rPr>
              <w:t>0</w:t>
            </w:r>
          </w:p>
        </w:tc>
        <w:tc>
          <w:tcPr>
            <w:tcW w:w="693" w:type="pct"/>
            <w:vAlign w:val="center"/>
          </w:tcPr>
          <w:p w14:paraId="01AAB6B3" w14:textId="33D270AB" w:rsidR="003071F6" w:rsidRPr="00B555AD" w:rsidRDefault="003071F6" w:rsidP="00BE7D3A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101E">
              <w:rPr>
                <w:b/>
                <w:sz w:val="20"/>
              </w:rPr>
              <w:t>100</w:t>
            </w:r>
          </w:p>
        </w:tc>
      </w:tr>
    </w:tbl>
    <w:p w14:paraId="30684EE8" w14:textId="77777777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</w:p>
    <w:p w14:paraId="75375805" w14:textId="73B5A4E8" w:rsidR="005A767F" w:rsidRPr="00BE7D3A" w:rsidRDefault="005A767F" w:rsidP="00BE7D3A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BE7D3A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D64D9" w14:textId="77777777" w:rsidR="002A337C" w:rsidRDefault="002A337C">
      <w:r>
        <w:separator/>
      </w:r>
    </w:p>
  </w:endnote>
  <w:endnote w:type="continuationSeparator" w:id="0">
    <w:p w14:paraId="59B6791A" w14:textId="77777777" w:rsidR="002A337C" w:rsidRDefault="002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4E2A66" w:rsidRPr="00832EBB" w14:paraId="017957D1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2C7AA6D1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72AAF17" w14:textId="24DB1685" w:rsidR="004E2A66" w:rsidRPr="009955F8" w:rsidRDefault="004E2A66" w:rsidP="00BA61DB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</w:t>
              </w:r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Ворлдскиллс Россия» 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(</w:t>
              </w:r>
              <w:r w:rsidR="00BA61DB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Графический дизайн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2B8BC7BF" w14:textId="7F4BABF1"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BA61DB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26A35" w14:textId="77777777" w:rsidR="002A337C" w:rsidRDefault="002A337C">
      <w:r>
        <w:separator/>
      </w:r>
    </w:p>
  </w:footnote>
  <w:footnote w:type="continuationSeparator" w:id="0">
    <w:p w14:paraId="12C0F59D" w14:textId="77777777" w:rsidR="002A337C" w:rsidRDefault="002A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0E379" w14:textId="77777777"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6942" w14:textId="77777777"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 wp14:anchorId="4D262DB0" wp14:editId="4CB39493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9"/>
  </w:num>
  <w:num w:numId="10">
    <w:abstractNumId w:val="12"/>
  </w:num>
  <w:num w:numId="11">
    <w:abstractNumId w:val="7"/>
  </w:num>
  <w:num w:numId="12">
    <w:abstractNumId w:val="18"/>
  </w:num>
  <w:num w:numId="13">
    <w:abstractNumId w:val="20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  <w:num w:numId="19">
    <w:abstractNumId w:val="22"/>
  </w:num>
  <w:num w:numId="20">
    <w:abstractNumId w:val="11"/>
  </w:num>
  <w:num w:numId="21">
    <w:abstractNumId w:val="15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6BA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B5CE5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40A7B"/>
    <w:rsid w:val="00252BB8"/>
    <w:rsid w:val="002548AC"/>
    <w:rsid w:val="00270339"/>
    <w:rsid w:val="002929CF"/>
    <w:rsid w:val="002962F0"/>
    <w:rsid w:val="002A337C"/>
    <w:rsid w:val="002B0559"/>
    <w:rsid w:val="002B1D26"/>
    <w:rsid w:val="002C1E51"/>
    <w:rsid w:val="002D0397"/>
    <w:rsid w:val="002D0BA4"/>
    <w:rsid w:val="002E1914"/>
    <w:rsid w:val="003071F6"/>
    <w:rsid w:val="0034634E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76D4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430BC"/>
    <w:rsid w:val="005633F5"/>
    <w:rsid w:val="00571A57"/>
    <w:rsid w:val="0057283F"/>
    <w:rsid w:val="0057423F"/>
    <w:rsid w:val="005929F6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12C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03C1B"/>
    <w:rsid w:val="00721023"/>
    <w:rsid w:val="00737611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E4D24"/>
    <w:rsid w:val="007E73A4"/>
    <w:rsid w:val="0081178A"/>
    <w:rsid w:val="00816CAF"/>
    <w:rsid w:val="0082021A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9126ED"/>
    <w:rsid w:val="0092081F"/>
    <w:rsid w:val="00922F1C"/>
    <w:rsid w:val="00970868"/>
    <w:rsid w:val="00982282"/>
    <w:rsid w:val="00991922"/>
    <w:rsid w:val="009950BE"/>
    <w:rsid w:val="009A3DF0"/>
    <w:rsid w:val="009A4656"/>
    <w:rsid w:val="009D2126"/>
    <w:rsid w:val="009F008A"/>
    <w:rsid w:val="009F6F7F"/>
    <w:rsid w:val="00A1759E"/>
    <w:rsid w:val="00A20CC2"/>
    <w:rsid w:val="00A406A7"/>
    <w:rsid w:val="00A67174"/>
    <w:rsid w:val="00A71325"/>
    <w:rsid w:val="00A725E7"/>
    <w:rsid w:val="00A81D84"/>
    <w:rsid w:val="00AA0D5E"/>
    <w:rsid w:val="00AA510B"/>
    <w:rsid w:val="00AD22C3"/>
    <w:rsid w:val="00AE1B88"/>
    <w:rsid w:val="00AF0E34"/>
    <w:rsid w:val="00B165AD"/>
    <w:rsid w:val="00B509A6"/>
    <w:rsid w:val="00B539EF"/>
    <w:rsid w:val="00B555AD"/>
    <w:rsid w:val="00B57C0B"/>
    <w:rsid w:val="00B62BF7"/>
    <w:rsid w:val="00B64E2F"/>
    <w:rsid w:val="00B73BF9"/>
    <w:rsid w:val="00B73D81"/>
    <w:rsid w:val="00B75487"/>
    <w:rsid w:val="00B8031D"/>
    <w:rsid w:val="00B8107D"/>
    <w:rsid w:val="00B835F4"/>
    <w:rsid w:val="00B961BC"/>
    <w:rsid w:val="00BA22B5"/>
    <w:rsid w:val="00BA5866"/>
    <w:rsid w:val="00BA61DB"/>
    <w:rsid w:val="00BB7B25"/>
    <w:rsid w:val="00BC0E0E"/>
    <w:rsid w:val="00BC3E44"/>
    <w:rsid w:val="00BD1AB8"/>
    <w:rsid w:val="00BD2F82"/>
    <w:rsid w:val="00BE7D3A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203A7"/>
    <w:rsid w:val="00D217BC"/>
    <w:rsid w:val="00D37308"/>
    <w:rsid w:val="00D45BF1"/>
    <w:rsid w:val="00D52A06"/>
    <w:rsid w:val="00D53FB0"/>
    <w:rsid w:val="00D67A18"/>
    <w:rsid w:val="00D85DD1"/>
    <w:rsid w:val="00D97F3F"/>
    <w:rsid w:val="00DA2533"/>
    <w:rsid w:val="00DA51FB"/>
    <w:rsid w:val="00DB24D2"/>
    <w:rsid w:val="00DC02D9"/>
    <w:rsid w:val="00DD02DA"/>
    <w:rsid w:val="00DD1F7B"/>
    <w:rsid w:val="00DF16BA"/>
    <w:rsid w:val="00DF2CB2"/>
    <w:rsid w:val="00E03A2B"/>
    <w:rsid w:val="00E05BA9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50D5"/>
    <w:rsid w:val="00F626DB"/>
    <w:rsid w:val="00F674C3"/>
    <w:rsid w:val="00F96F9E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31846E-0199-4C00-89E6-9CBCF6F8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(Графический дизайн)</dc:creator>
  <cp:lastModifiedBy>1</cp:lastModifiedBy>
  <cp:revision>35</cp:revision>
  <cp:lastPrinted>2021-04-13T12:22:00Z</cp:lastPrinted>
  <dcterms:created xsi:type="dcterms:W3CDTF">2016-05-23T05:41:00Z</dcterms:created>
  <dcterms:modified xsi:type="dcterms:W3CDTF">2021-11-02T00:24:00Z</dcterms:modified>
</cp:coreProperties>
</file>